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附件一</w:t>
      </w:r>
    </w:p>
    <w:p>
      <w:pPr>
        <w:spacing w:line="380" w:lineRule="exact"/>
        <w:jc w:val="center"/>
        <w:rPr>
          <w:rFonts w:ascii="仿宋_GB2312" w:hAnsi="仿宋" w:eastAsia="仿宋_GB2312" w:cs="Times New Roman"/>
          <w:b/>
          <w:color w:val="auto"/>
          <w:sz w:val="30"/>
          <w:szCs w:val="30"/>
        </w:rPr>
      </w:pPr>
      <w:r>
        <w:rPr>
          <w:rFonts w:hint="eastAsia" w:ascii="仿宋_GB2312" w:hAnsi="仿宋" w:eastAsia="仿宋_GB2312" w:cs="Times New Roman"/>
          <w:b/>
          <w:color w:val="auto"/>
          <w:sz w:val="30"/>
          <w:szCs w:val="30"/>
        </w:rPr>
        <w:t>雇主责任保险</w:t>
      </w:r>
    </w:p>
    <w:tbl>
      <w:tblPr>
        <w:tblStyle w:val="3"/>
        <w:tblpPr w:leftFromText="180" w:rightFromText="180" w:vertAnchor="text" w:horzAnchor="page" w:tblpX="947" w:tblpY="371"/>
        <w:tblW w:w="1017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0173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30"/>
                <w:szCs w:val="30"/>
              </w:rPr>
              <w:t>物业雇主责任险保险方案一 （投保人数30人以下）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017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24"/>
                <w:szCs w:val="24"/>
              </w:rPr>
              <w:t>（此方案适用于全省物业管理协会会员）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0173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24"/>
                <w:szCs w:val="24"/>
              </w:rPr>
              <w:t xml:space="preserve">  一般工作人员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3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主险</w:t>
            </w:r>
          </w:p>
        </w:tc>
        <w:tc>
          <w:tcPr>
            <w:tcW w:w="708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保额/保费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3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死亡、伤残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  <w:t>0万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  <w:t>0万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  <w:t>3</w:t>
            </w:r>
            <w:r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  <w:t>0万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82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  <w:t>4</w:t>
            </w:r>
            <w:r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  <w:t>0万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  <w:t>5</w:t>
            </w:r>
            <w:r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  <w:t>0万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127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3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医疗费用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  <w:t>1万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  <w:t>2万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  <w:t>3万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  <w:t>4万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  <w:t>5万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3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主险保费合计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112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175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3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附加险</w:t>
            </w:r>
          </w:p>
        </w:tc>
        <w:tc>
          <w:tcPr>
            <w:tcW w:w="708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3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误工补助补充责任保险条款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3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总保费合计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47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172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204</w:t>
            </w:r>
          </w:p>
        </w:tc>
      </w:tr>
    </w:tbl>
    <w:p>
      <w:pPr>
        <w:spacing w:line="380" w:lineRule="exact"/>
        <w:rPr>
          <w:rFonts w:ascii="Calibri" w:hAnsi="Calibri" w:eastAsia="宋体" w:cs="Times New Roman"/>
          <w:vanish/>
          <w:color w:val="auto"/>
        </w:rPr>
      </w:pPr>
    </w:p>
    <w:p>
      <w:pPr>
        <w:spacing w:line="380" w:lineRule="exact"/>
        <w:rPr>
          <w:rFonts w:ascii="Calibri" w:hAnsi="Calibri" w:eastAsia="宋体" w:cs="Times New Roman"/>
          <w:vanish/>
          <w:color w:val="auto"/>
        </w:rPr>
      </w:pPr>
    </w:p>
    <w:p>
      <w:pPr>
        <w:spacing w:beforeLines="100" w:line="380" w:lineRule="exact"/>
        <w:rPr>
          <w:rFonts w:ascii="仿宋_GB2312" w:hAnsi="仿宋" w:eastAsia="仿宋_GB2312" w:cs="Times New Roman"/>
          <w:color w:val="auto"/>
          <w:sz w:val="24"/>
          <w:szCs w:val="24"/>
        </w:rPr>
      </w:pPr>
    </w:p>
    <w:tbl>
      <w:tblPr>
        <w:tblStyle w:val="3"/>
        <w:tblpPr w:leftFromText="180" w:rightFromText="180" w:vertAnchor="text" w:horzAnchor="page" w:tblpX="1045" w:tblpY="66"/>
        <w:tblW w:w="1017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0173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24"/>
                <w:szCs w:val="24"/>
              </w:rPr>
              <w:t>保安人员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3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主险</w:t>
            </w:r>
          </w:p>
        </w:tc>
        <w:tc>
          <w:tcPr>
            <w:tcW w:w="708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保额/保费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3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死亡、伤残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  <w:t>0万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53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  <w:t>0万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103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  <w:t>3</w:t>
            </w:r>
            <w:r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  <w:t>0万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141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  <w:t>4</w:t>
            </w:r>
            <w:r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  <w:t>0万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190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  <w:t>5</w:t>
            </w:r>
            <w:r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  <w:t>0万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0"/>
                <w:szCs w:val="20"/>
              </w:rPr>
              <w:t>223</w:t>
            </w:r>
          </w:p>
        </w:tc>
      </w:tr>
      <w:tr>
        <w:tblPrEx>
          <w:tblLayout w:type="fixed"/>
        </w:tblPrEx>
        <w:trPr>
          <w:trHeight w:val="338" w:hRule="atLeast"/>
        </w:trPr>
        <w:tc>
          <w:tcPr>
            <w:tcW w:w="3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医疗费用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  <w:t>1万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  <w:t>2万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  <w:t>3万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54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  <w:t>4万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  <w:t>5</w:t>
            </w:r>
            <w:r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  <w:t>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0"/>
                <w:szCs w:val="20"/>
              </w:rPr>
              <w:t>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3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主险保费合计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78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148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195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265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317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3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附加险</w:t>
            </w:r>
          </w:p>
        </w:tc>
        <w:tc>
          <w:tcPr>
            <w:tcW w:w="708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3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误工补助补充责任保险条款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3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总保费合计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94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175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225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305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370</w:t>
            </w:r>
          </w:p>
        </w:tc>
      </w:tr>
    </w:tbl>
    <w:p>
      <w:pPr>
        <w:spacing w:line="380" w:lineRule="exact"/>
        <w:rPr>
          <w:rFonts w:ascii="仿宋_GB2312" w:hAnsi="仿宋" w:eastAsia="仿宋_GB2312" w:cs="Times New Roman"/>
          <w:b/>
          <w:color w:val="auto"/>
          <w:sz w:val="24"/>
          <w:szCs w:val="24"/>
        </w:rPr>
      </w:pPr>
    </w:p>
    <w:tbl>
      <w:tblPr>
        <w:tblStyle w:val="3"/>
        <w:tblpPr w:leftFromText="180" w:rightFromText="180" w:vertAnchor="text" w:horzAnchor="page" w:tblpX="1065" w:tblpY="275"/>
        <w:tblW w:w="1017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0173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24"/>
                <w:szCs w:val="24"/>
              </w:rPr>
              <w:t>保洁及电工等室外工作人员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3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主险</w:t>
            </w:r>
          </w:p>
        </w:tc>
        <w:tc>
          <w:tcPr>
            <w:tcW w:w="708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保额/保费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3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死亡、伤残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</w:rPr>
              <w:t>10万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</w:rPr>
              <w:t>20万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</w:rPr>
              <w:t>30万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128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</w:rPr>
              <w:t>40万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169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</w:rPr>
              <w:t>50万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0"/>
                <w:szCs w:val="20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3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医疗费用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</w:rPr>
              <w:t>1万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</w:rPr>
              <w:t>2万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</w:rPr>
              <w:t>3万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52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</w:rPr>
              <w:t>4万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</w:rPr>
              <w:t>5万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0"/>
                <w:szCs w:val="20"/>
              </w:rPr>
              <w:t>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3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主险保费合计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65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180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232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3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附加险</w:t>
            </w:r>
          </w:p>
        </w:tc>
        <w:tc>
          <w:tcPr>
            <w:tcW w:w="708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3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误工补助补充责任保险条款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3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总保费合计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78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146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210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272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328</w:t>
            </w:r>
          </w:p>
        </w:tc>
      </w:tr>
    </w:tbl>
    <w:p>
      <w:pPr>
        <w:spacing w:line="380" w:lineRule="exact"/>
        <w:rPr>
          <w:rFonts w:ascii="仿宋_GB2312" w:hAnsi="仿宋" w:eastAsia="仿宋_GB2312" w:cs="Times New Roman"/>
          <w:b/>
          <w:color w:val="auto"/>
          <w:sz w:val="24"/>
          <w:szCs w:val="24"/>
        </w:rPr>
      </w:pPr>
    </w:p>
    <w:tbl>
      <w:tblPr>
        <w:tblStyle w:val="3"/>
        <w:tblpPr w:leftFromText="180" w:rightFromText="180" w:vertAnchor="text" w:horzAnchor="page" w:tblpX="1131" w:tblpY="303"/>
        <w:tblW w:w="1023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7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0235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line="380" w:lineRule="exact"/>
              <w:ind w:left="-1470" w:leftChars="-700"/>
              <w:jc w:val="center"/>
              <w:rPr>
                <w:rFonts w:ascii="仿宋_GB2312" w:hAnsi="仿宋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30"/>
                <w:szCs w:val="30"/>
              </w:rPr>
              <w:t xml:space="preserve">          物业雇主责任险保险方案二 （投保人数50人以上方案）</w:t>
            </w:r>
          </w:p>
          <w:p>
            <w:pPr>
              <w:widowControl/>
              <w:spacing w:line="380" w:lineRule="exact"/>
              <w:jc w:val="right"/>
              <w:rPr>
                <w:rFonts w:ascii="仿宋_GB2312" w:hAnsi="仿宋" w:eastAsia="仿宋_GB2312" w:cs="宋体"/>
                <w:b/>
                <w:bCs/>
                <w:color w:val="auto"/>
                <w:kern w:val="0"/>
                <w:sz w:val="32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02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24"/>
                <w:szCs w:val="24"/>
              </w:rPr>
              <w:t>（此方案适用于全省物业管理协会会员）</w:t>
            </w:r>
          </w:p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0235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24"/>
                <w:szCs w:val="24"/>
              </w:rPr>
              <w:t xml:space="preserve">  一般工作人员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31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主险</w:t>
            </w:r>
          </w:p>
        </w:tc>
        <w:tc>
          <w:tcPr>
            <w:tcW w:w="708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保额/保费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31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死亡、伤残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  <w:t>0万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  <w:t>0万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  <w:t>3</w:t>
            </w:r>
            <w:r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  <w:t>0万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75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  <w:t>4</w:t>
            </w:r>
            <w:r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  <w:t>0万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  <w:t>5</w:t>
            </w:r>
            <w:r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  <w:t>0万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  <w:t>115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31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医疗费用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  <w:t>1万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  <w:t>2万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  <w:t>3万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  <w:t>4万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  <w:t>5万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31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主险保费合计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102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136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159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31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附加险</w:t>
            </w:r>
          </w:p>
        </w:tc>
        <w:tc>
          <w:tcPr>
            <w:tcW w:w="708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31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误工补助补充责任保险条款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31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总保费合计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117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156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185</w:t>
            </w:r>
          </w:p>
        </w:tc>
      </w:tr>
    </w:tbl>
    <w:p>
      <w:pPr>
        <w:spacing w:line="380" w:lineRule="exact"/>
        <w:rPr>
          <w:rFonts w:ascii="仿宋_GB2312" w:hAnsi="仿宋" w:eastAsia="仿宋_GB2312" w:cs="Times New Roman"/>
          <w:b/>
          <w:color w:val="auto"/>
          <w:sz w:val="24"/>
          <w:szCs w:val="24"/>
        </w:rPr>
      </w:pPr>
    </w:p>
    <w:tbl>
      <w:tblPr>
        <w:tblStyle w:val="3"/>
        <w:tblpPr w:leftFromText="180" w:rightFromText="180" w:vertAnchor="text" w:horzAnchor="page" w:tblpX="1094" w:tblpY="139"/>
        <w:tblW w:w="1021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8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58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0213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24"/>
                <w:szCs w:val="24"/>
              </w:rPr>
              <w:t>保安人员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3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主险</w:t>
            </w:r>
          </w:p>
        </w:tc>
        <w:tc>
          <w:tcPr>
            <w:tcW w:w="696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保额/保费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3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死亡、伤残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</w:rPr>
              <w:t>10万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</w:rPr>
              <w:t>20万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</w:rPr>
              <w:t>30万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127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</w:rPr>
              <w:t>40万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173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</w:rPr>
              <w:t>50万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0"/>
                <w:szCs w:val="20"/>
              </w:rPr>
              <w:t>203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3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医疗费用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</w:rPr>
              <w:t>1万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</w:rPr>
              <w:t>2万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</w:rPr>
              <w:t>3万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</w:rPr>
              <w:t>4万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</w:rPr>
              <w:t>5万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0"/>
                <w:szCs w:val="20"/>
              </w:rPr>
              <w:t>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3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主险保费合计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71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135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177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3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附加险</w:t>
            </w:r>
          </w:p>
        </w:tc>
        <w:tc>
          <w:tcPr>
            <w:tcW w:w="696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3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误工补助补充责任保险条款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3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总保费合计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85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159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205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276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336</w:t>
            </w:r>
          </w:p>
        </w:tc>
      </w:tr>
    </w:tbl>
    <w:p>
      <w:pPr>
        <w:spacing w:line="380" w:lineRule="exact"/>
        <w:rPr>
          <w:rFonts w:ascii="仿宋_GB2312" w:hAnsi="仿宋" w:eastAsia="仿宋_GB2312" w:cs="Times New Roman"/>
          <w:b/>
          <w:color w:val="auto"/>
          <w:sz w:val="24"/>
          <w:szCs w:val="24"/>
        </w:rPr>
      </w:pPr>
    </w:p>
    <w:tbl>
      <w:tblPr>
        <w:tblStyle w:val="3"/>
        <w:tblpPr w:leftFromText="180" w:rightFromText="180" w:vertAnchor="text" w:horzAnchor="page" w:tblpX="1056" w:tblpY="38"/>
        <w:tblW w:w="1022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5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0225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24"/>
                <w:szCs w:val="24"/>
              </w:rPr>
              <w:t>保洁及电工等室外工作人员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32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主险</w:t>
            </w:r>
          </w:p>
        </w:tc>
        <w:tc>
          <w:tcPr>
            <w:tcW w:w="694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保额/保费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32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死亡、伤残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</w:rPr>
              <w:t>10万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</w:rPr>
              <w:t>20万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</w:rPr>
              <w:t>30万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116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</w:rPr>
              <w:t>40万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154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</w:rPr>
              <w:t>50万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0"/>
                <w:szCs w:val="20"/>
              </w:rPr>
              <w:t>182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32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医疗费用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</w:rPr>
              <w:t>1万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</w:rPr>
              <w:t>2万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</w:rPr>
              <w:t>3万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</w:rPr>
              <w:t>4万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</w:rPr>
              <w:t>5万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0"/>
                <w:szCs w:val="20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32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主险保费合计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59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115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163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32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附加险</w:t>
            </w:r>
          </w:p>
        </w:tc>
        <w:tc>
          <w:tcPr>
            <w:tcW w:w="694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32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误工补助补充责任保险条款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32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总保费合计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71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135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190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298</w:t>
            </w:r>
          </w:p>
        </w:tc>
      </w:tr>
    </w:tbl>
    <w:p>
      <w:pPr>
        <w:spacing w:line="380" w:lineRule="exact"/>
        <w:jc w:val="left"/>
        <w:rPr>
          <w:rFonts w:ascii="仿宋" w:hAnsi="仿宋" w:eastAsia="仿宋" w:cs="仿宋"/>
          <w:b/>
          <w:bCs/>
          <w:color w:val="auto"/>
          <w:sz w:val="24"/>
          <w:szCs w:val="24"/>
        </w:rPr>
      </w:pPr>
    </w:p>
    <w:p>
      <w:pPr>
        <w:spacing w:line="380" w:lineRule="exact"/>
        <w:jc w:val="left"/>
        <w:rPr>
          <w:rFonts w:ascii="仿宋" w:hAnsi="仿宋" w:eastAsia="仿宋" w:cs="仿宋"/>
          <w:b/>
          <w:color w:val="auto"/>
          <w:sz w:val="30"/>
          <w:szCs w:val="30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</w:rPr>
        <w:t xml:space="preserve">                                 </w:t>
      </w:r>
      <w:r>
        <w:rPr>
          <w:rFonts w:hint="eastAsia" w:ascii="仿宋" w:hAnsi="仿宋" w:eastAsia="仿宋" w:cs="仿宋"/>
          <w:b/>
          <w:color w:val="auto"/>
          <w:sz w:val="30"/>
          <w:szCs w:val="30"/>
        </w:rPr>
        <w:t xml:space="preserve"> </w:t>
      </w:r>
    </w:p>
    <w:p>
      <w:pPr>
        <w:spacing w:line="380" w:lineRule="exact"/>
        <w:jc w:val="center"/>
        <w:rPr>
          <w:rFonts w:hint="eastAsia" w:ascii="仿宋" w:hAnsi="仿宋" w:eastAsia="仿宋" w:cs="仿宋"/>
          <w:b/>
          <w:color w:val="auto"/>
          <w:sz w:val="30"/>
          <w:szCs w:val="30"/>
        </w:rPr>
      </w:pPr>
    </w:p>
    <w:p>
      <w:pPr>
        <w:spacing w:line="380" w:lineRule="exact"/>
        <w:jc w:val="center"/>
        <w:rPr>
          <w:rFonts w:hint="eastAsia" w:ascii="仿宋" w:hAnsi="仿宋" w:eastAsia="仿宋" w:cs="仿宋"/>
          <w:b/>
          <w:color w:val="auto"/>
          <w:sz w:val="30"/>
          <w:szCs w:val="30"/>
        </w:rPr>
      </w:pPr>
    </w:p>
    <w:p>
      <w:pPr>
        <w:spacing w:line="380" w:lineRule="exact"/>
        <w:jc w:val="center"/>
        <w:rPr>
          <w:rFonts w:ascii="仿宋" w:hAnsi="仿宋" w:eastAsia="仿宋" w:cs="仿宋"/>
          <w:b/>
          <w:color w:val="auto"/>
          <w:sz w:val="30"/>
          <w:szCs w:val="30"/>
        </w:rPr>
      </w:pPr>
      <w:r>
        <w:rPr>
          <w:rFonts w:hint="eastAsia" w:ascii="仿宋" w:hAnsi="仿宋" w:eastAsia="仿宋" w:cs="仿宋"/>
          <w:b/>
          <w:color w:val="auto"/>
          <w:sz w:val="30"/>
          <w:szCs w:val="30"/>
        </w:rPr>
        <w:t>电梯责任保险</w:t>
      </w:r>
    </w:p>
    <w:p>
      <w:pPr>
        <w:spacing w:line="380" w:lineRule="exact"/>
        <w:jc w:val="left"/>
        <w:rPr>
          <w:rFonts w:ascii="仿宋" w:hAnsi="仿宋" w:eastAsia="仿宋" w:cs="仿宋"/>
          <w:b/>
          <w:color w:val="auto"/>
          <w:sz w:val="24"/>
          <w:szCs w:val="24"/>
        </w:rPr>
      </w:pPr>
    </w:p>
    <w:p>
      <w:pPr>
        <w:spacing w:line="380" w:lineRule="exact"/>
        <w:jc w:val="left"/>
        <w:rPr>
          <w:rFonts w:ascii="仿宋" w:hAnsi="仿宋" w:eastAsia="仿宋" w:cs="仿宋"/>
          <w:b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</w:rPr>
        <w:t>客货梯：</w:t>
      </w:r>
    </w:p>
    <w:tbl>
      <w:tblPr>
        <w:tblStyle w:val="3"/>
        <w:tblW w:w="987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7"/>
        <w:gridCol w:w="49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380" w:lineRule="exact"/>
              <w:jc w:val="left"/>
              <w:textAlignment w:val="bottom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每次事故赔偿限额为</w:t>
            </w:r>
          </w:p>
        </w:tc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380" w:lineRule="exact"/>
              <w:jc w:val="left"/>
              <w:textAlignment w:val="bottom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人民币80万元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380" w:lineRule="exact"/>
              <w:jc w:val="left"/>
              <w:textAlignment w:val="bottom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每次事故每人伤亡赔偿限额</w:t>
            </w:r>
          </w:p>
        </w:tc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380" w:lineRule="exact"/>
              <w:jc w:val="left"/>
              <w:textAlignment w:val="bottom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意外医疗人民币2万元，财产损失人民币1万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380" w:lineRule="exact"/>
              <w:jc w:val="left"/>
              <w:textAlignment w:val="bottom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每个小区每年累计赔偿限额</w:t>
            </w:r>
          </w:p>
        </w:tc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380" w:lineRule="exact"/>
              <w:jc w:val="left"/>
              <w:textAlignment w:val="bottom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人民币600万元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380" w:lineRule="exact"/>
              <w:jc w:val="left"/>
              <w:textAlignment w:val="bottom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免赔额（率）</w:t>
            </w:r>
          </w:p>
        </w:tc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380" w:lineRule="exact"/>
              <w:jc w:val="left"/>
              <w:textAlignment w:val="bottom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每次事故绝对免赔额为损失金额的5%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380" w:lineRule="exact"/>
              <w:jc w:val="left"/>
              <w:textAlignment w:val="bottom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保费</w:t>
            </w:r>
          </w:p>
        </w:tc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380" w:lineRule="exact"/>
              <w:jc w:val="left"/>
              <w:textAlignment w:val="bottom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110元/台</w:t>
            </w:r>
          </w:p>
        </w:tc>
      </w:tr>
    </w:tbl>
    <w:p>
      <w:pPr>
        <w:spacing w:line="380" w:lineRule="exact"/>
        <w:jc w:val="center"/>
        <w:rPr>
          <w:rFonts w:ascii="仿宋" w:hAnsi="仿宋" w:eastAsia="仿宋" w:cs="仿宋"/>
          <w:b/>
          <w:color w:val="auto"/>
          <w:sz w:val="24"/>
          <w:szCs w:val="24"/>
        </w:rPr>
      </w:pPr>
    </w:p>
    <w:p>
      <w:pPr>
        <w:spacing w:line="380" w:lineRule="exact"/>
        <w:jc w:val="center"/>
        <w:rPr>
          <w:rFonts w:ascii="仿宋" w:hAnsi="仿宋" w:eastAsia="仿宋" w:cs="仿宋"/>
          <w:b/>
          <w:color w:val="auto"/>
          <w:sz w:val="24"/>
          <w:szCs w:val="24"/>
        </w:rPr>
      </w:pPr>
    </w:p>
    <w:p>
      <w:pPr>
        <w:spacing w:line="380" w:lineRule="exact"/>
        <w:jc w:val="left"/>
        <w:rPr>
          <w:rFonts w:ascii="仿宋" w:hAnsi="仿宋" w:eastAsia="仿宋" w:cs="仿宋"/>
          <w:b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</w:rPr>
        <w:t>手扶梯：</w:t>
      </w:r>
    </w:p>
    <w:tbl>
      <w:tblPr>
        <w:tblStyle w:val="3"/>
        <w:tblW w:w="987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7"/>
        <w:gridCol w:w="49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380" w:lineRule="exact"/>
              <w:jc w:val="left"/>
              <w:textAlignment w:val="bottom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每次事故赔偿限额为</w:t>
            </w:r>
          </w:p>
        </w:tc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380" w:lineRule="exact"/>
              <w:jc w:val="left"/>
              <w:textAlignment w:val="bottom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人民币80万元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380" w:lineRule="exact"/>
              <w:jc w:val="left"/>
              <w:textAlignment w:val="bottom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每次事故每人伤亡赔偿限额</w:t>
            </w:r>
          </w:p>
        </w:tc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380" w:lineRule="exact"/>
              <w:jc w:val="left"/>
              <w:textAlignment w:val="bottom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意外医疗人民币2万元，财产损失人民币1万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380" w:lineRule="exact"/>
              <w:jc w:val="left"/>
              <w:textAlignment w:val="bottom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每个小区每年累计赔偿限额</w:t>
            </w:r>
          </w:p>
        </w:tc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380" w:lineRule="exact"/>
              <w:jc w:val="left"/>
              <w:textAlignment w:val="bottom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人民币600万元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380" w:lineRule="exact"/>
              <w:jc w:val="left"/>
              <w:textAlignment w:val="bottom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免赔额（率）</w:t>
            </w:r>
          </w:p>
        </w:tc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380" w:lineRule="exact"/>
              <w:jc w:val="left"/>
              <w:textAlignment w:val="bottom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每次事故绝对免赔额为损失金额的5%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380" w:lineRule="exact"/>
              <w:jc w:val="left"/>
              <w:textAlignment w:val="bottom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保费</w:t>
            </w:r>
          </w:p>
        </w:tc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380" w:lineRule="exact"/>
              <w:jc w:val="left"/>
              <w:textAlignment w:val="bottom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200元/台</w:t>
            </w:r>
          </w:p>
        </w:tc>
      </w:tr>
    </w:tbl>
    <w:p>
      <w:pPr>
        <w:spacing w:line="400" w:lineRule="exact"/>
        <w:rPr>
          <w:rFonts w:ascii="仿宋" w:hAnsi="仿宋" w:eastAsia="仿宋" w:cs="仿宋"/>
          <w:b/>
          <w:bCs/>
          <w:color w:val="auto"/>
          <w:sz w:val="24"/>
          <w:szCs w:val="24"/>
        </w:rPr>
      </w:pPr>
    </w:p>
    <w:p>
      <w:pPr>
        <w:spacing w:line="400" w:lineRule="exact"/>
        <w:jc w:val="center"/>
        <w:rPr>
          <w:rFonts w:hint="eastAsia" w:ascii="仿宋" w:hAnsi="仿宋" w:eastAsia="仿宋" w:cs="仿宋"/>
          <w:b/>
          <w:color w:val="auto"/>
          <w:sz w:val="30"/>
          <w:szCs w:val="30"/>
        </w:rPr>
      </w:pPr>
    </w:p>
    <w:p>
      <w:pPr>
        <w:spacing w:line="400" w:lineRule="exact"/>
        <w:jc w:val="center"/>
        <w:rPr>
          <w:rFonts w:hint="eastAsia" w:ascii="仿宋" w:hAnsi="仿宋" w:eastAsia="仿宋" w:cs="仿宋"/>
          <w:b/>
          <w:color w:val="auto"/>
          <w:sz w:val="30"/>
          <w:szCs w:val="30"/>
        </w:rPr>
      </w:pPr>
    </w:p>
    <w:p>
      <w:pPr>
        <w:spacing w:line="400" w:lineRule="exact"/>
        <w:jc w:val="center"/>
        <w:rPr>
          <w:rFonts w:hint="eastAsia" w:ascii="仿宋" w:hAnsi="仿宋" w:eastAsia="仿宋" w:cs="仿宋"/>
          <w:b/>
          <w:color w:val="auto"/>
          <w:sz w:val="30"/>
          <w:szCs w:val="30"/>
        </w:rPr>
      </w:pPr>
    </w:p>
    <w:p>
      <w:pPr>
        <w:spacing w:line="400" w:lineRule="exact"/>
        <w:jc w:val="center"/>
        <w:rPr>
          <w:rFonts w:hint="eastAsia" w:ascii="仿宋" w:hAnsi="仿宋" w:eastAsia="仿宋" w:cs="仿宋"/>
          <w:b/>
          <w:color w:val="auto"/>
          <w:sz w:val="30"/>
          <w:szCs w:val="30"/>
        </w:rPr>
      </w:pPr>
    </w:p>
    <w:p>
      <w:pPr>
        <w:spacing w:line="400" w:lineRule="exact"/>
        <w:jc w:val="center"/>
        <w:rPr>
          <w:rFonts w:hint="eastAsia" w:ascii="仿宋" w:hAnsi="仿宋" w:eastAsia="仿宋" w:cs="仿宋"/>
          <w:b/>
          <w:color w:val="auto"/>
          <w:sz w:val="30"/>
          <w:szCs w:val="30"/>
        </w:rPr>
      </w:pPr>
    </w:p>
    <w:p>
      <w:pPr>
        <w:spacing w:line="400" w:lineRule="exact"/>
        <w:jc w:val="center"/>
        <w:rPr>
          <w:rFonts w:hint="eastAsia" w:ascii="仿宋" w:hAnsi="仿宋" w:eastAsia="仿宋" w:cs="仿宋"/>
          <w:b/>
          <w:color w:val="auto"/>
          <w:sz w:val="30"/>
          <w:szCs w:val="30"/>
        </w:rPr>
      </w:pPr>
    </w:p>
    <w:p>
      <w:pPr>
        <w:spacing w:line="400" w:lineRule="exact"/>
        <w:jc w:val="center"/>
        <w:rPr>
          <w:rFonts w:hint="eastAsia" w:ascii="仿宋" w:hAnsi="仿宋" w:eastAsia="仿宋" w:cs="仿宋"/>
          <w:b/>
          <w:color w:val="auto"/>
          <w:sz w:val="30"/>
          <w:szCs w:val="30"/>
        </w:rPr>
      </w:pPr>
    </w:p>
    <w:p>
      <w:pPr>
        <w:spacing w:line="400" w:lineRule="exact"/>
        <w:jc w:val="center"/>
        <w:rPr>
          <w:rFonts w:hint="eastAsia" w:ascii="仿宋" w:hAnsi="仿宋" w:eastAsia="仿宋" w:cs="仿宋"/>
          <w:b/>
          <w:color w:val="auto"/>
          <w:sz w:val="30"/>
          <w:szCs w:val="30"/>
        </w:rPr>
      </w:pPr>
    </w:p>
    <w:p>
      <w:pPr>
        <w:spacing w:line="400" w:lineRule="exact"/>
        <w:jc w:val="center"/>
        <w:rPr>
          <w:rFonts w:hint="eastAsia" w:ascii="仿宋" w:hAnsi="仿宋" w:eastAsia="仿宋" w:cs="仿宋"/>
          <w:b/>
          <w:color w:val="auto"/>
          <w:sz w:val="30"/>
          <w:szCs w:val="30"/>
        </w:rPr>
      </w:pPr>
    </w:p>
    <w:p>
      <w:pPr>
        <w:spacing w:line="400" w:lineRule="exact"/>
        <w:jc w:val="center"/>
        <w:rPr>
          <w:rFonts w:hint="eastAsia" w:ascii="仿宋" w:hAnsi="仿宋" w:eastAsia="仿宋" w:cs="仿宋"/>
          <w:b/>
          <w:color w:val="auto"/>
          <w:sz w:val="30"/>
          <w:szCs w:val="30"/>
        </w:rPr>
      </w:pPr>
    </w:p>
    <w:p>
      <w:pPr>
        <w:spacing w:line="400" w:lineRule="exact"/>
        <w:jc w:val="center"/>
        <w:rPr>
          <w:rFonts w:hint="eastAsia" w:ascii="仿宋" w:hAnsi="仿宋" w:eastAsia="仿宋" w:cs="仿宋"/>
          <w:b/>
          <w:color w:val="auto"/>
          <w:sz w:val="30"/>
          <w:szCs w:val="30"/>
        </w:rPr>
      </w:pPr>
    </w:p>
    <w:p>
      <w:pPr>
        <w:spacing w:line="400" w:lineRule="exact"/>
        <w:jc w:val="center"/>
        <w:rPr>
          <w:rFonts w:hint="eastAsia" w:ascii="仿宋" w:hAnsi="仿宋" w:eastAsia="仿宋" w:cs="仿宋"/>
          <w:b/>
          <w:color w:val="auto"/>
          <w:sz w:val="30"/>
          <w:szCs w:val="30"/>
        </w:rPr>
      </w:pPr>
    </w:p>
    <w:p>
      <w:pPr>
        <w:spacing w:line="400" w:lineRule="exact"/>
        <w:jc w:val="center"/>
        <w:rPr>
          <w:rFonts w:hint="eastAsia" w:ascii="仿宋" w:hAnsi="仿宋" w:eastAsia="仿宋" w:cs="仿宋"/>
          <w:b/>
          <w:color w:val="auto"/>
          <w:sz w:val="30"/>
          <w:szCs w:val="30"/>
        </w:rPr>
      </w:pPr>
    </w:p>
    <w:p>
      <w:pPr>
        <w:spacing w:line="400" w:lineRule="exact"/>
        <w:jc w:val="center"/>
        <w:rPr>
          <w:rFonts w:hint="eastAsia" w:ascii="仿宋" w:hAnsi="仿宋" w:eastAsia="仿宋" w:cs="仿宋"/>
          <w:b/>
          <w:color w:val="auto"/>
          <w:sz w:val="30"/>
          <w:szCs w:val="30"/>
        </w:rPr>
      </w:pPr>
    </w:p>
    <w:p>
      <w:pPr>
        <w:spacing w:line="400" w:lineRule="exact"/>
        <w:jc w:val="center"/>
        <w:rPr>
          <w:rFonts w:hint="eastAsia" w:ascii="仿宋" w:hAnsi="仿宋" w:eastAsia="仿宋" w:cs="仿宋"/>
          <w:b/>
          <w:color w:val="auto"/>
          <w:sz w:val="30"/>
          <w:szCs w:val="30"/>
        </w:rPr>
      </w:pPr>
    </w:p>
    <w:p>
      <w:pPr>
        <w:spacing w:line="400" w:lineRule="exact"/>
        <w:jc w:val="center"/>
        <w:rPr>
          <w:rFonts w:hint="eastAsia" w:ascii="仿宋" w:hAnsi="仿宋" w:eastAsia="仿宋" w:cs="仿宋"/>
          <w:b/>
          <w:color w:val="auto"/>
          <w:sz w:val="30"/>
          <w:szCs w:val="30"/>
        </w:rPr>
      </w:pPr>
    </w:p>
    <w:p>
      <w:pPr>
        <w:spacing w:line="400" w:lineRule="exact"/>
        <w:jc w:val="center"/>
        <w:rPr>
          <w:rFonts w:ascii="仿宋" w:hAnsi="仿宋" w:eastAsia="仿宋" w:cs="仿宋"/>
          <w:b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color w:val="auto"/>
          <w:sz w:val="30"/>
          <w:szCs w:val="30"/>
        </w:rPr>
        <w:t>物业管理责任保险</w:t>
      </w:r>
    </w:p>
    <w:p>
      <w:pPr>
        <w:spacing w:line="360" w:lineRule="exact"/>
        <w:rPr>
          <w:rFonts w:ascii="仿宋" w:hAnsi="仿宋" w:eastAsia="仿宋" w:cs="仿宋"/>
          <w:b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</w:rPr>
        <w:t>写字楼：</w:t>
      </w:r>
    </w:p>
    <w:tbl>
      <w:tblPr>
        <w:tblStyle w:val="3"/>
        <w:tblW w:w="987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1"/>
        <w:gridCol w:w="4037"/>
        <w:gridCol w:w="37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场地面积</w:t>
            </w:r>
          </w:p>
        </w:tc>
        <w:tc>
          <w:tcPr>
            <w:tcW w:w="4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费率（‰）</w:t>
            </w:r>
          </w:p>
        </w:tc>
        <w:tc>
          <w:tcPr>
            <w:tcW w:w="3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tabs>
                <w:tab w:val="left" w:pos="1110"/>
              </w:tabs>
              <w:autoSpaceDN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50万㎡以下</w:t>
            </w:r>
          </w:p>
        </w:tc>
        <w:tc>
          <w:tcPr>
            <w:tcW w:w="4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1.4</w:t>
            </w:r>
          </w:p>
        </w:tc>
        <w:tc>
          <w:tcPr>
            <w:tcW w:w="3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7000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50万㎡-100万㎡</w:t>
            </w:r>
          </w:p>
        </w:tc>
        <w:tc>
          <w:tcPr>
            <w:tcW w:w="4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1.6</w:t>
            </w:r>
          </w:p>
        </w:tc>
        <w:tc>
          <w:tcPr>
            <w:tcW w:w="3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8000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100万㎡以上</w:t>
            </w:r>
          </w:p>
        </w:tc>
        <w:tc>
          <w:tcPr>
            <w:tcW w:w="4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</w:t>
            </w:r>
          </w:p>
        </w:tc>
        <w:tc>
          <w:tcPr>
            <w:tcW w:w="3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投保方案</w:t>
            </w:r>
          </w:p>
        </w:tc>
        <w:tc>
          <w:tcPr>
            <w:tcW w:w="7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1、累计赔偿限额为人民币500万元整，其中人身伤亡赔偿限额为人民币400万元整，财产损失赔偿限额为人民币100万元整；</w:t>
            </w:r>
          </w:p>
          <w:p>
            <w:pPr>
              <w:autoSpaceDN w:val="0"/>
              <w:jc w:val="left"/>
              <w:textAlignment w:val="bottom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2、每次事故赔偿限额为人民币200万元整，其中每次事故人身伤亡赔偿限额为人民币150万元整，每次事故财产损失赔偿限额为人民币50万元整；</w:t>
            </w:r>
          </w:p>
          <w:p>
            <w:pPr>
              <w:autoSpaceDN w:val="0"/>
              <w:jc w:val="left"/>
              <w:textAlignment w:val="bottom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3、每次事故每人人身伤亡赔偿限额为人民币30万元整，每次事故每人意外医疗赔偿限额为3万元整；每次事故每人财产损失赔偿限额为5万元整；</w:t>
            </w:r>
          </w:p>
          <w:p>
            <w:pPr>
              <w:spacing w:line="400" w:lineRule="exact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4、每次事故医疗费用绝对免赔额300元，每次事故财产损失绝对免赔额1000元。</w:t>
            </w:r>
          </w:p>
          <w:p>
            <w:pPr>
              <w:spacing w:line="400" w:lineRule="exact"/>
              <w:rPr>
                <w:rFonts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5、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责任免除：泳池、停车场、电梯、儿童游乐园 ；  </w:t>
            </w:r>
          </w:p>
          <w:p>
            <w:pPr>
              <w:spacing w:line="360" w:lineRule="exact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6、特别约定：每户财产损失赔偿限额为1万元整。</w:t>
            </w:r>
          </w:p>
        </w:tc>
      </w:tr>
    </w:tbl>
    <w:p>
      <w:pPr>
        <w:spacing w:line="360" w:lineRule="exact"/>
        <w:rPr>
          <w:rFonts w:ascii="仿宋" w:hAnsi="仿宋" w:eastAsia="仿宋" w:cs="仿宋"/>
          <w:b/>
          <w:color w:val="auto"/>
          <w:sz w:val="24"/>
          <w:szCs w:val="24"/>
        </w:rPr>
      </w:pPr>
    </w:p>
    <w:p>
      <w:pPr>
        <w:spacing w:line="360" w:lineRule="exact"/>
        <w:rPr>
          <w:rFonts w:ascii="仿宋" w:hAnsi="仿宋" w:eastAsia="仿宋" w:cs="仿宋"/>
          <w:b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</w:rPr>
        <w:t>小区：</w:t>
      </w:r>
    </w:p>
    <w:tbl>
      <w:tblPr>
        <w:tblStyle w:val="3"/>
        <w:tblW w:w="987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7"/>
        <w:gridCol w:w="4021"/>
        <w:gridCol w:w="37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场地面积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费率（‰）</w:t>
            </w:r>
          </w:p>
        </w:tc>
        <w:tc>
          <w:tcPr>
            <w:tcW w:w="3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tabs>
                <w:tab w:val="left" w:pos="1110"/>
              </w:tabs>
              <w:autoSpaceDN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50万㎡以下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1.82</w:t>
            </w:r>
          </w:p>
        </w:tc>
        <w:tc>
          <w:tcPr>
            <w:tcW w:w="3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9100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50万㎡-100万㎡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2.08</w:t>
            </w:r>
          </w:p>
        </w:tc>
        <w:tc>
          <w:tcPr>
            <w:tcW w:w="3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10400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100万㎡以上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2.6</w:t>
            </w:r>
          </w:p>
        </w:tc>
        <w:tc>
          <w:tcPr>
            <w:tcW w:w="3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投保方案</w:t>
            </w:r>
          </w:p>
        </w:tc>
        <w:tc>
          <w:tcPr>
            <w:tcW w:w="7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1、累计赔偿限额为人民币500万元整，其中人身伤亡赔偿限额为人民币400万元整，财产损失赔偿限额为人民币100万元整；</w:t>
            </w:r>
          </w:p>
          <w:p>
            <w:pPr>
              <w:autoSpaceDN w:val="0"/>
              <w:jc w:val="left"/>
              <w:textAlignment w:val="bottom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2、每次事故赔偿限额为人民币200万元整，其中每次事故人身伤亡赔偿限额为人民币150万元整，每次事故财产损失赔偿限额为人民币50万元整；</w:t>
            </w:r>
          </w:p>
          <w:p>
            <w:pPr>
              <w:autoSpaceDN w:val="0"/>
              <w:jc w:val="left"/>
              <w:textAlignment w:val="bottom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3、每次事故每人人身伤亡赔偿限额为人民币30万元整，每次事故每人意外医疗赔偿限额为3万元整；每次事故每人财产损失赔偿限额为5万元整；</w:t>
            </w:r>
          </w:p>
          <w:p>
            <w:pPr>
              <w:autoSpaceDN w:val="0"/>
              <w:jc w:val="left"/>
              <w:textAlignment w:val="bottom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4、每次事故医疗费用绝对免赔额300元，每次事故财产损失绝对免赔额1000元 ；   </w:t>
            </w:r>
          </w:p>
          <w:p>
            <w:pPr>
              <w:spacing w:line="400" w:lineRule="exact"/>
              <w:rPr>
                <w:rFonts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5、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责任免除：泳池、停车场、电梯、儿童游乐园 ；  </w:t>
            </w:r>
          </w:p>
          <w:p>
            <w:pPr>
              <w:spacing w:line="360" w:lineRule="exact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6、特别约定：每户财产损失赔偿限额为1万元整。</w:t>
            </w:r>
          </w:p>
        </w:tc>
      </w:tr>
    </w:tbl>
    <w:p>
      <w:pPr>
        <w:spacing w:line="360" w:lineRule="exact"/>
        <w:rPr>
          <w:rFonts w:ascii="仿宋" w:hAnsi="仿宋" w:eastAsia="仿宋" w:cs="仿宋"/>
          <w:b/>
          <w:color w:val="auto"/>
          <w:sz w:val="24"/>
          <w:szCs w:val="24"/>
        </w:rPr>
      </w:pPr>
    </w:p>
    <w:p>
      <w:pPr>
        <w:spacing w:line="400" w:lineRule="exact"/>
        <w:rPr>
          <w:rFonts w:ascii="仿宋" w:hAnsi="仿宋" w:eastAsia="仿宋" w:cs="仿宋"/>
          <w:b/>
          <w:color w:val="auto"/>
          <w:sz w:val="24"/>
          <w:szCs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 xml:space="preserve">  备注：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建议</w:t>
      </w:r>
      <w:r>
        <w:rPr>
          <w:rFonts w:hint="eastAsia" w:ascii="仿宋" w:hAnsi="仿宋" w:eastAsia="仿宋" w:cs="仿宋"/>
          <w:bCs/>
          <w:color w:val="auto"/>
          <w:sz w:val="24"/>
          <w:szCs w:val="24"/>
        </w:rPr>
        <w:t>物业管理责任保险与电梯责任保险一起承保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00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PC11</dc:creator>
  <cp:lastModifiedBy>PC11</cp:lastModifiedBy>
  <dcterms:modified xsi:type="dcterms:W3CDTF">2018-06-13T08:38:05Z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